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977" w:rsidRDefault="00D32516">
      <w:pPr>
        <w:pStyle w:val="ab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E1977" w:rsidRDefault="000E1977">
      <w:pPr>
        <w:pStyle w:val="ab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0E1977" w:rsidRDefault="00D32516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药品抽检不符合规定汇总表</w:t>
      </w:r>
    </w:p>
    <w:p w:rsidR="000E1977" w:rsidRDefault="000E1977">
      <w:pPr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3606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1029"/>
        <w:gridCol w:w="1029"/>
        <w:gridCol w:w="1513"/>
        <w:gridCol w:w="1336"/>
        <w:gridCol w:w="1309"/>
        <w:gridCol w:w="1852"/>
        <w:gridCol w:w="1503"/>
        <w:gridCol w:w="1741"/>
        <w:gridCol w:w="1741"/>
      </w:tblGrid>
      <w:tr w:rsidR="000E1977">
        <w:trPr>
          <w:trHeight w:val="1531"/>
          <w:tblHeader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样品名称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制剂规格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产品批号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检验结论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药品不合格项目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检验依据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检验单位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被抽样单位</w:t>
            </w:r>
          </w:p>
          <w:p w:rsidR="000E1977" w:rsidRDefault="00D3251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标示药品上市许可持有人名称</w:t>
            </w:r>
          </w:p>
        </w:tc>
      </w:tr>
      <w:tr w:rsidR="000E1977">
        <w:trPr>
          <w:trHeight w:val="1531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苏合香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Style w:val="font21"/>
                <w:rFonts w:hAnsi="仿宋_GB2312" w:hint="default"/>
                <w:sz w:val="24"/>
                <w:szCs w:val="24"/>
                <w:lang w:bidi="ar"/>
              </w:rPr>
            </w:pPr>
            <w:r>
              <w:rPr>
                <w:rStyle w:val="font21"/>
                <w:rFonts w:hAnsi="仿宋_GB2312"/>
                <w:sz w:val="24"/>
                <w:szCs w:val="24"/>
                <w:lang w:bidi="ar"/>
              </w:rPr>
              <w:t>中药</w:t>
            </w:r>
          </w:p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21"/>
                <w:rFonts w:hAnsi="仿宋_GB2312"/>
                <w:sz w:val="24"/>
                <w:szCs w:val="24"/>
                <w:lang w:bidi="ar"/>
              </w:rPr>
              <w:t>饮片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2310004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不符合规定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性状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《中国药典》</w:t>
            </w:r>
            <w:r>
              <w:rPr>
                <w:rStyle w:val="font3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2020</w:t>
            </w: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年版一部、四部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上海市药品检验研究院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上药沪郊（上海）医药有限公司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浙江一方制药有限公司</w:t>
            </w:r>
          </w:p>
        </w:tc>
      </w:tr>
      <w:tr w:rsidR="000E1977">
        <w:trPr>
          <w:trHeight w:val="1531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独活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Style w:val="font21"/>
                <w:rFonts w:hAnsi="仿宋_GB2312" w:hint="default"/>
                <w:sz w:val="24"/>
                <w:szCs w:val="24"/>
                <w:lang w:bidi="ar"/>
              </w:rPr>
            </w:pPr>
            <w:r>
              <w:rPr>
                <w:rStyle w:val="font21"/>
                <w:rFonts w:hAnsi="仿宋_GB2312"/>
                <w:sz w:val="24"/>
                <w:szCs w:val="24"/>
                <w:lang w:bidi="ar"/>
              </w:rPr>
              <w:t>中药</w:t>
            </w:r>
          </w:p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21"/>
                <w:rFonts w:hAnsi="仿宋_GB2312"/>
                <w:sz w:val="24"/>
                <w:szCs w:val="24"/>
                <w:lang w:bidi="ar"/>
              </w:rPr>
              <w:t>饮片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20250601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不符合规定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性状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《中国药典》</w:t>
            </w:r>
            <w:r>
              <w:rPr>
                <w:rStyle w:val="font5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2020</w:t>
            </w: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年版一部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上海市松江食品药品检验所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上海庆云中医门诊部有限公司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安徽桐花堂中药饮片科技有限公司</w:t>
            </w:r>
          </w:p>
        </w:tc>
      </w:tr>
      <w:tr w:rsidR="000E1977">
        <w:trPr>
          <w:trHeight w:val="1531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蜂房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Style w:val="font21"/>
                <w:rFonts w:hAnsi="仿宋_GB2312" w:hint="default"/>
                <w:sz w:val="24"/>
                <w:szCs w:val="24"/>
                <w:lang w:bidi="ar"/>
              </w:rPr>
            </w:pPr>
            <w:r>
              <w:rPr>
                <w:rStyle w:val="font21"/>
                <w:rFonts w:hAnsi="仿宋_GB2312"/>
                <w:sz w:val="24"/>
                <w:szCs w:val="24"/>
                <w:lang w:bidi="ar"/>
              </w:rPr>
              <w:t>中药</w:t>
            </w:r>
          </w:p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21"/>
                <w:rFonts w:hAnsi="仿宋_GB2312"/>
                <w:sz w:val="24"/>
                <w:szCs w:val="24"/>
                <w:lang w:bidi="ar"/>
              </w:rPr>
              <w:t>饮片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250311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不符合规定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黄曲霉毒素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《中国药典》</w:t>
            </w:r>
            <w:r>
              <w:rPr>
                <w:rStyle w:val="font5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2020</w:t>
            </w: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年版第一增补本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上海市松江食品药品检验所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北京同仁</w:t>
            </w:r>
            <w:proofErr w:type="gramStart"/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堂上海</w:t>
            </w:r>
            <w:proofErr w:type="gramEnd"/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药店有限责任公司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上海虹桥中药饮片有限公司</w:t>
            </w:r>
          </w:p>
        </w:tc>
      </w:tr>
      <w:tr w:rsidR="000E1977">
        <w:trPr>
          <w:trHeight w:val="1885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炒海螵蛸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21"/>
                <w:rFonts w:hAnsi="仿宋_GB2312"/>
                <w:sz w:val="24"/>
                <w:szCs w:val="24"/>
                <w:lang w:bidi="ar"/>
              </w:rPr>
              <w:t>中药饮片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20250314-1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不符合规定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重金属及有害元素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《上海市中药饮片炮制规范》</w:t>
            </w:r>
            <w:r>
              <w:rPr>
                <w:rStyle w:val="font5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2018</w:t>
            </w: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年版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上海市金山食品药品检验所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上海</w:t>
            </w:r>
            <w:proofErr w:type="gramStart"/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益丰晨</w:t>
            </w:r>
            <w:proofErr w:type="gramEnd"/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春大药房（个人独资）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977" w:rsidRDefault="00D32516">
            <w:pPr>
              <w:widowControl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01"/>
                <w:rFonts w:hAnsi="仿宋_GB2312"/>
                <w:sz w:val="24"/>
                <w:szCs w:val="24"/>
                <w:lang w:bidi="ar"/>
              </w:rPr>
              <w:t>上海万仕诚国药制品有限公司</w:t>
            </w:r>
          </w:p>
        </w:tc>
      </w:tr>
    </w:tbl>
    <w:p w:rsidR="000E1977" w:rsidRDefault="000E1977">
      <w:pPr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E1977" w:rsidRDefault="000E1977">
      <w:pPr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E1977" w:rsidRDefault="000E1977">
      <w:pPr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E1977" w:rsidRDefault="000E1977">
      <w:pPr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E1977" w:rsidRDefault="000E1977">
      <w:pPr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E1977" w:rsidRDefault="000E1977">
      <w:pPr>
        <w:overflowPunct w:val="0"/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  <w:sectPr w:rsidR="000E1977">
          <w:footerReference w:type="even" r:id="rId7"/>
          <w:footerReference w:type="default" r:id="rId8"/>
          <w:pgSz w:w="16838" w:h="11906" w:orient="landscape"/>
          <w:pgMar w:top="1531" w:right="1644" w:bottom="1531" w:left="1644" w:header="851" w:footer="964" w:gutter="0"/>
          <w:cols w:space="0"/>
          <w:docGrid w:linePitch="312"/>
        </w:sectPr>
      </w:pPr>
    </w:p>
    <w:p w:rsidR="000E1977" w:rsidRDefault="00D32516" w:rsidP="00DD2314">
      <w:pPr>
        <w:overflowPunct w:val="0"/>
        <w:adjustRightInd w:val="0"/>
        <w:snapToGrid w:val="0"/>
        <w:spacing w:line="600" w:lineRule="exact"/>
        <w:rPr>
          <w:rFonts w:ascii="仿宋_GB2312" w:eastAsia="仿宋_GB2312" w:hAnsi="仿宋_GB2312" w:cs="仿宋_GB2312"/>
          <w:kern w:val="0"/>
          <w:szCs w:val="30"/>
        </w:rPr>
      </w:pPr>
      <w:bookmarkStart w:id="0" w:name="_GoBack"/>
      <w:bookmarkEnd w:id="0"/>
      <w:r>
        <w:rPr>
          <w:rFonts w:hAnsi="宋体" w:hint="eastAsia"/>
          <w:kern w:val="0"/>
          <w:sz w:val="28"/>
          <w:szCs w:val="28"/>
        </w:rPr>
        <w:lastRenderedPageBreak/>
        <w:t xml:space="preserve"> </w:t>
      </w:r>
    </w:p>
    <w:sectPr w:rsidR="000E1977">
      <w:footerReference w:type="even" r:id="rId9"/>
      <w:footerReference w:type="default" r:id="rId10"/>
      <w:pgSz w:w="11906" w:h="16838"/>
      <w:pgMar w:top="1644" w:right="1587" w:bottom="1644" w:left="1587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516" w:rsidRDefault="00D32516">
      <w:r>
        <w:separator/>
      </w:r>
    </w:p>
  </w:endnote>
  <w:endnote w:type="continuationSeparator" w:id="0">
    <w:p w:rsidR="00D32516" w:rsidRDefault="00D3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77" w:rsidRDefault="00D32516">
    <w:pPr>
      <w:pStyle w:val="a7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E1977" w:rsidRDefault="000E19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77" w:rsidRDefault="00D32516">
    <w:pPr>
      <w:pStyle w:val="a7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E1977" w:rsidRDefault="000E19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77" w:rsidRDefault="000E1977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77" w:rsidRDefault="000E19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516" w:rsidRDefault="00D32516">
      <w:r>
        <w:separator/>
      </w:r>
    </w:p>
  </w:footnote>
  <w:footnote w:type="continuationSeparator" w:id="0">
    <w:p w:rsidR="00D32516" w:rsidRDefault="00D32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DFB3876"/>
    <w:rsid w:val="BFC6DD14"/>
    <w:rsid w:val="CEDFCB50"/>
    <w:rsid w:val="D9FD4E96"/>
    <w:rsid w:val="E5FFD66A"/>
    <w:rsid w:val="E7DF50AE"/>
    <w:rsid w:val="EF9F970C"/>
    <w:rsid w:val="F9DF1E0A"/>
    <w:rsid w:val="FA2F2396"/>
    <w:rsid w:val="FBF7E74C"/>
    <w:rsid w:val="FDBFA2DA"/>
    <w:rsid w:val="FEDD5E61"/>
    <w:rsid w:val="FF921B17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E1977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32516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2314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F986FA7"/>
    <w:rsid w:val="31B7B54F"/>
    <w:rsid w:val="3A6B7424"/>
    <w:rsid w:val="6BAD6395"/>
    <w:rsid w:val="6C6A5440"/>
    <w:rsid w:val="6F970567"/>
    <w:rsid w:val="727F05DD"/>
    <w:rsid w:val="7375A0F6"/>
    <w:rsid w:val="7C63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137F74C-19DA-425C-8F6D-1D04B3EB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nhideWhenUsed="1" w:qFormat="1"/>
    <w:lsdException w:name="Subtitle" w:qFormat="1"/>
    <w:lsdException w:name="Date" w:qFormat="1"/>
    <w:lsdException w:name="Body Text First Indent 2" w:uiPriority="99" w:unhideWhenUsed="1" w:qFormat="1"/>
    <w:lsdException w:name="Body Text 2" w:uiPriority="99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next w:val="20"/>
    <w:uiPriority w:val="99"/>
    <w:qFormat/>
    <w:pPr>
      <w:spacing w:after="120" w:line="480" w:lineRule="auto"/>
    </w:pPr>
  </w:style>
  <w:style w:type="paragraph" w:styleId="20">
    <w:name w:val="Body Text First Indent 2"/>
    <w:basedOn w:val="a3"/>
    <w:next w:val="a"/>
    <w:uiPriority w:val="99"/>
    <w:unhideWhenUsed/>
    <w:qFormat/>
    <w:pPr>
      <w:ind w:firstLineChars="200" w:firstLine="420"/>
    </w:pPr>
    <w:rPr>
      <w:rFonts w:ascii="Calibri" w:hAnsi="Calibri"/>
    </w:rPr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</Words>
  <Characters>389</Characters>
  <Application>Microsoft Office Word</Application>
  <DocSecurity>0</DocSecurity>
  <Lines>3</Lines>
  <Paragraphs>1</Paragraphs>
  <ScaleCrop>false</ScaleCrop>
  <Company>Microsoft China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2026-01-22T14:52:00Z</cp:lastPrinted>
  <dcterms:created xsi:type="dcterms:W3CDTF">2026-01-23T02:45:00Z</dcterms:created>
  <dcterms:modified xsi:type="dcterms:W3CDTF">2026-01-23T02:45:00Z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