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44"/>
          <w:szCs w:val="44"/>
        </w:rPr>
      </w:pPr>
      <w:r>
        <w:rPr>
          <w:rFonts w:hint="eastAsia" w:ascii="黑体" w:hAnsi="黑体" w:eastAsia="黑体"/>
          <w:b/>
          <w:sz w:val="44"/>
          <w:szCs w:val="44"/>
        </w:rPr>
        <w:t>医</w:t>
      </w:r>
      <w:r>
        <w:rPr>
          <w:rFonts w:hint="eastAsia" w:ascii="黑体" w:hAnsi="黑体" w:eastAsia="黑体"/>
          <w:b/>
          <w:sz w:val="44"/>
          <w:szCs w:val="44"/>
          <w:lang w:val="en-US" w:eastAsia="zh-CN"/>
        </w:rPr>
        <w:t>用</w:t>
      </w:r>
      <w:bookmarkStart w:id="0" w:name="_GoBack"/>
      <w:bookmarkEnd w:id="0"/>
      <w:r>
        <w:rPr>
          <w:rFonts w:hint="eastAsia" w:ascii="黑体" w:hAnsi="黑体" w:eastAsia="黑体"/>
          <w:b/>
          <w:sz w:val="44"/>
          <w:szCs w:val="44"/>
        </w:rPr>
        <w:t>软件送检要求</w:t>
      </w:r>
    </w:p>
    <w:p>
      <w:pPr>
        <w:jc w:val="center"/>
        <w:rPr>
          <w:rFonts w:ascii="黑体" w:hAnsi="黑体" w:eastAsia="黑体"/>
          <w:b/>
          <w:sz w:val="44"/>
          <w:szCs w:val="44"/>
        </w:rPr>
      </w:pPr>
      <w:r>
        <w:rPr>
          <w:rFonts w:hint="eastAsia" w:ascii="黑体" w:hAnsi="黑体" w:eastAsia="黑体"/>
          <w:b/>
          <w:sz w:val="44"/>
          <w:szCs w:val="44"/>
        </w:rPr>
        <w:t>（</w:t>
      </w:r>
      <w:r>
        <w:rPr>
          <w:rFonts w:ascii="黑体" w:hAnsi="黑体" w:eastAsia="黑体"/>
          <w:b/>
          <w:sz w:val="44"/>
          <w:szCs w:val="44"/>
        </w:rPr>
        <w:t>2023修订版）</w:t>
      </w:r>
    </w:p>
    <w:p>
      <w:pPr>
        <w:spacing w:line="280" w:lineRule="exact"/>
        <w:jc w:val="center"/>
        <w:rPr>
          <w:rFonts w:ascii="黑体" w:hAnsi="黑体" w:eastAsia="黑体"/>
          <w:b/>
          <w:sz w:val="44"/>
          <w:szCs w:val="44"/>
        </w:rPr>
      </w:pPr>
    </w:p>
    <w:p>
      <w:pPr>
        <w:rPr>
          <w:rFonts w:ascii="宋体" w:hAnsi="宋体" w:eastAsia="宋体"/>
          <w:sz w:val="24"/>
        </w:rPr>
      </w:pPr>
      <w:r>
        <w:rPr>
          <w:rFonts w:hint="eastAsia" w:ascii="宋体" w:hAnsi="宋体" w:eastAsia="宋体"/>
          <w:sz w:val="24"/>
        </w:rPr>
        <w:t>1</w:t>
      </w:r>
      <w:r>
        <w:rPr>
          <w:rFonts w:ascii="宋体" w:hAnsi="宋体" w:eastAsia="宋体"/>
          <w:sz w:val="24"/>
        </w:rPr>
        <w:t xml:space="preserve"> </w:t>
      </w:r>
      <w:r>
        <w:rPr>
          <w:rFonts w:hint="eastAsia" w:ascii="宋体" w:hAnsi="宋体" w:eastAsia="宋体"/>
          <w:sz w:val="24"/>
        </w:rPr>
        <w:t>软件样品要求</w:t>
      </w:r>
    </w:p>
    <w:p>
      <w:pPr>
        <w:rPr>
          <w:rFonts w:ascii="宋体" w:hAnsi="宋体" w:eastAsia="宋体"/>
          <w:sz w:val="24"/>
        </w:rPr>
      </w:pPr>
      <w:r>
        <w:rPr>
          <w:rFonts w:hint="eastAsia" w:ascii="宋体" w:hAnsi="宋体" w:eastAsia="宋体"/>
          <w:sz w:val="24"/>
        </w:rPr>
        <w:t>1</w:t>
      </w:r>
      <w:r>
        <w:rPr>
          <w:rFonts w:ascii="宋体" w:hAnsi="宋体" w:eastAsia="宋体"/>
          <w:sz w:val="24"/>
        </w:rPr>
        <w:t xml:space="preserve">.1 </w:t>
      </w:r>
      <w:r>
        <w:rPr>
          <w:rFonts w:hint="eastAsia" w:ascii="宋体" w:hAnsi="宋体" w:eastAsia="宋体"/>
          <w:sz w:val="24"/>
        </w:rPr>
        <w:t>样品</w:t>
      </w:r>
    </w:p>
    <w:p>
      <w:pPr>
        <w:ind w:firstLine="420"/>
        <w:rPr>
          <w:rFonts w:ascii="宋体" w:hAnsi="宋体" w:eastAsia="宋体"/>
          <w:sz w:val="24"/>
        </w:rPr>
      </w:pPr>
      <w:r>
        <w:rPr>
          <w:rFonts w:hint="eastAsia" w:ascii="宋体" w:hAnsi="宋体" w:eastAsia="宋体"/>
          <w:sz w:val="24"/>
        </w:rPr>
        <w:t>将软件产品以预期的最小销售单元的形态进行送样。当最小销售单元非实体（例如，云服务类产品，非实体交付的产品）时，请烧录软件程序至任意介质作为样品并进行妥当的包装。软件组件随设备或单独进行送样。</w:t>
      </w:r>
    </w:p>
    <w:p>
      <w:pPr>
        <w:ind w:firstLine="420"/>
        <w:rPr>
          <w:rFonts w:ascii="宋体" w:hAnsi="宋体" w:eastAsia="宋体"/>
          <w:sz w:val="24"/>
        </w:rPr>
      </w:pPr>
      <w:r>
        <w:rPr>
          <w:rFonts w:hint="eastAsia" w:ascii="宋体" w:hAnsi="宋体" w:eastAsia="宋体"/>
          <w:sz w:val="24"/>
        </w:rPr>
        <w:t>样品应贴附标签（参见1</w:t>
      </w:r>
      <w:r>
        <w:rPr>
          <w:rFonts w:ascii="宋体" w:hAnsi="宋体" w:eastAsia="宋体"/>
          <w:sz w:val="24"/>
        </w:rPr>
        <w:t>.2</w:t>
      </w:r>
      <w:r>
        <w:rPr>
          <w:rFonts w:hint="eastAsia" w:ascii="宋体" w:hAnsi="宋体" w:eastAsia="宋体"/>
          <w:sz w:val="24"/>
        </w:rPr>
        <w:t>）。</w:t>
      </w:r>
    </w:p>
    <w:p>
      <w:pPr>
        <w:ind w:firstLine="420"/>
        <w:rPr>
          <w:rFonts w:ascii="宋体" w:hAnsi="宋体" w:eastAsia="宋体"/>
          <w:sz w:val="24"/>
        </w:rPr>
      </w:pPr>
      <w:r>
        <w:rPr>
          <w:rFonts w:hint="eastAsia" w:ascii="宋体" w:hAnsi="宋体" w:eastAsia="宋体"/>
          <w:sz w:val="24"/>
        </w:rPr>
        <w:t>样品在送检前应确保纯净，不携带病毒、木马等恶意软件。</w:t>
      </w:r>
    </w:p>
    <w:p>
      <w:pPr>
        <w:rPr>
          <w:rFonts w:ascii="宋体" w:hAnsi="宋体" w:eastAsia="宋体"/>
          <w:sz w:val="24"/>
        </w:rPr>
      </w:pPr>
      <w:r>
        <w:rPr>
          <w:rFonts w:hint="eastAsia" w:ascii="宋体" w:hAnsi="宋体" w:eastAsia="宋体"/>
          <w:sz w:val="24"/>
        </w:rPr>
        <w:t>1</w:t>
      </w:r>
      <w:r>
        <w:rPr>
          <w:rFonts w:ascii="宋体" w:hAnsi="宋体" w:eastAsia="宋体"/>
          <w:sz w:val="24"/>
        </w:rPr>
        <w:t xml:space="preserve">.2 </w:t>
      </w:r>
      <w:r>
        <w:rPr>
          <w:rFonts w:hint="eastAsia" w:ascii="宋体" w:hAnsi="宋体" w:eastAsia="宋体"/>
          <w:sz w:val="24"/>
        </w:rPr>
        <w:t>标签</w:t>
      </w:r>
    </w:p>
    <w:p>
      <w:pPr>
        <w:ind w:firstLine="420"/>
        <w:rPr>
          <w:rFonts w:ascii="宋体" w:hAnsi="宋体" w:eastAsia="宋体" w:cs="Arial"/>
          <w:color w:val="000000"/>
          <w:kern w:val="0"/>
          <w:sz w:val="24"/>
          <w:szCs w:val="21"/>
        </w:rPr>
      </w:pPr>
      <w:r>
        <w:rPr>
          <w:rFonts w:hint="eastAsia" w:ascii="宋体" w:hAnsi="宋体" w:eastAsia="宋体"/>
          <w:sz w:val="24"/>
        </w:rPr>
        <w:t>独立软件产品标签内容请符合</w:t>
      </w:r>
      <w:r>
        <w:rPr>
          <w:rFonts w:ascii="宋体" w:hAnsi="宋体" w:eastAsia="宋体" w:cs="Arial"/>
          <w:color w:val="000000"/>
          <w:kern w:val="0"/>
          <w:sz w:val="24"/>
          <w:szCs w:val="21"/>
        </w:rPr>
        <w:t>《医疗器械说明书和标签管理规定》</w:t>
      </w:r>
      <w:r>
        <w:rPr>
          <w:rFonts w:hint="eastAsia" w:ascii="宋体" w:hAnsi="宋体" w:eastAsia="宋体" w:cs="Arial"/>
          <w:color w:val="000000"/>
          <w:kern w:val="0"/>
          <w:sz w:val="24"/>
          <w:szCs w:val="21"/>
        </w:rPr>
        <w:t>（6号令），并</w:t>
      </w:r>
      <w:r>
        <w:rPr>
          <w:rFonts w:hint="eastAsia" w:ascii="宋体" w:hAnsi="宋体" w:eastAsia="宋体"/>
          <w:sz w:val="24"/>
        </w:rPr>
        <w:t>请提供附加标识（参见1</w:t>
      </w:r>
      <w:r>
        <w:rPr>
          <w:rFonts w:ascii="宋体" w:hAnsi="宋体" w:eastAsia="宋体"/>
          <w:sz w:val="24"/>
        </w:rPr>
        <w:t>.3</w:t>
      </w:r>
      <w:r>
        <w:rPr>
          <w:rFonts w:hint="eastAsia" w:ascii="宋体" w:hAnsi="宋体" w:eastAsia="宋体"/>
          <w:sz w:val="24"/>
        </w:rPr>
        <w:t>）。</w:t>
      </w:r>
      <w:r>
        <w:rPr>
          <w:rFonts w:hint="eastAsia" w:ascii="宋体" w:hAnsi="宋体" w:eastAsia="宋体" w:cs="Arial"/>
          <w:color w:val="000000"/>
          <w:kern w:val="0"/>
          <w:sz w:val="24"/>
          <w:szCs w:val="21"/>
        </w:rPr>
        <w:t>当最小销售单元非实体时，应以电子标签（数据格式不限）的打印件形式提供。</w:t>
      </w:r>
    </w:p>
    <w:p>
      <w:pPr>
        <w:ind w:firstLine="420"/>
        <w:rPr>
          <w:rFonts w:ascii="宋体" w:hAnsi="宋体" w:eastAsia="宋体"/>
          <w:sz w:val="24"/>
        </w:rPr>
      </w:pPr>
      <w:r>
        <w:rPr>
          <w:rFonts w:hint="eastAsia" w:ascii="宋体" w:hAnsi="宋体" w:eastAsia="宋体"/>
          <w:sz w:val="24"/>
        </w:rPr>
        <w:t>软件组件无标签要求，但请提供附加标识。</w:t>
      </w:r>
    </w:p>
    <w:p>
      <w:pPr>
        <w:rPr>
          <w:rFonts w:ascii="宋体" w:hAnsi="宋体" w:eastAsia="宋体"/>
          <w:sz w:val="24"/>
        </w:rPr>
      </w:pPr>
      <w:r>
        <w:rPr>
          <w:rFonts w:ascii="宋体" w:hAnsi="宋体" w:eastAsia="宋体"/>
          <w:sz w:val="24"/>
        </w:rPr>
        <w:t>1.3</w:t>
      </w:r>
      <w:r>
        <w:rPr>
          <w:rFonts w:hint="eastAsia" w:ascii="宋体" w:hAnsi="宋体" w:eastAsia="宋体"/>
          <w:sz w:val="24"/>
        </w:rPr>
        <w:t>附加标识</w:t>
      </w:r>
    </w:p>
    <w:p>
      <w:pPr>
        <w:ind w:firstLine="420"/>
        <w:rPr>
          <w:rFonts w:ascii="宋体" w:hAnsi="宋体" w:eastAsia="宋体"/>
          <w:sz w:val="24"/>
        </w:rPr>
      </w:pPr>
      <w:r>
        <w:rPr>
          <w:rFonts w:hint="eastAsia" w:ascii="宋体" w:hAnsi="宋体" w:eastAsia="宋体"/>
          <w:sz w:val="24"/>
        </w:rPr>
        <w:t>样品除符合6号令的标签之外，请于样品介质及其外包装上额外附上标签载明软件名称、软件版本、软件程序名称（如安装可执行文件的名称，如</w:t>
      </w:r>
      <w:r>
        <w:rPr>
          <w:rFonts w:ascii="宋体" w:hAnsi="宋体" w:eastAsia="宋体"/>
          <w:sz w:val="24"/>
        </w:rPr>
        <w:t>install.exe</w:t>
      </w:r>
      <w:r>
        <w:rPr>
          <w:rFonts w:hint="eastAsia" w:ascii="宋体" w:hAnsi="宋体" w:eastAsia="宋体"/>
          <w:sz w:val="24"/>
        </w:rPr>
        <w:t>，或程序压缩包名称xxx</w:t>
      </w:r>
      <w:r>
        <w:rPr>
          <w:rFonts w:ascii="宋体" w:hAnsi="宋体" w:eastAsia="宋体"/>
          <w:sz w:val="24"/>
        </w:rPr>
        <w:t>.zip</w:t>
      </w:r>
      <w:r>
        <w:rPr>
          <w:rFonts w:hint="eastAsia" w:ascii="宋体" w:hAnsi="宋体" w:eastAsia="宋体"/>
          <w:sz w:val="24"/>
        </w:rPr>
        <w:t>等）等软件基本信息的标识。</w:t>
      </w:r>
    </w:p>
    <w:p>
      <w:pPr>
        <w:rPr>
          <w:rFonts w:ascii="宋体" w:hAnsi="宋体" w:eastAsia="宋体"/>
          <w:sz w:val="24"/>
        </w:rPr>
      </w:pPr>
    </w:p>
    <w:p>
      <w:pPr>
        <w:rPr>
          <w:rFonts w:ascii="宋体" w:hAnsi="宋体" w:eastAsia="宋体"/>
          <w:sz w:val="24"/>
        </w:rPr>
      </w:pPr>
      <w:r>
        <w:rPr>
          <w:rFonts w:hint="eastAsia" w:ascii="宋体" w:hAnsi="宋体" w:eastAsia="宋体"/>
          <w:sz w:val="24"/>
        </w:rPr>
        <w:t>2软件文档的要求</w:t>
      </w:r>
    </w:p>
    <w:p>
      <w:pPr>
        <w:rPr>
          <w:rFonts w:ascii="宋体" w:hAnsi="宋体" w:eastAsia="宋体"/>
          <w:sz w:val="24"/>
        </w:rPr>
      </w:pPr>
      <w:r>
        <w:rPr>
          <w:rFonts w:hint="eastAsia" w:ascii="宋体" w:hAnsi="宋体" w:eastAsia="宋体"/>
          <w:sz w:val="24"/>
        </w:rPr>
        <w:t>2</w:t>
      </w:r>
      <w:r>
        <w:rPr>
          <w:rFonts w:ascii="宋体" w:hAnsi="宋体" w:eastAsia="宋体"/>
          <w:sz w:val="24"/>
        </w:rPr>
        <w:t xml:space="preserve">.1 </w:t>
      </w:r>
      <w:r>
        <w:rPr>
          <w:rFonts w:hint="eastAsia" w:ascii="宋体" w:hAnsi="宋体" w:eastAsia="宋体"/>
          <w:sz w:val="24"/>
        </w:rPr>
        <w:t>产品技术要求</w:t>
      </w:r>
    </w:p>
    <w:p>
      <w:pPr>
        <w:ind w:firstLine="420"/>
        <w:rPr>
          <w:rFonts w:ascii="宋体" w:hAnsi="宋体" w:eastAsia="宋体"/>
          <w:sz w:val="24"/>
        </w:rPr>
      </w:pPr>
      <w:r>
        <w:rPr>
          <w:rFonts w:hint="eastAsia" w:ascii="宋体" w:hAnsi="宋体" w:eastAsia="宋体"/>
          <w:sz w:val="24"/>
        </w:rPr>
        <w:t>独立软件的产品技术要求内容应参考相关技术审查指导原则的要求。</w:t>
      </w:r>
    </w:p>
    <w:p>
      <w:pPr>
        <w:ind w:firstLine="420"/>
        <w:rPr>
          <w:rFonts w:ascii="宋体" w:hAnsi="宋体" w:eastAsia="宋体"/>
          <w:sz w:val="24"/>
        </w:rPr>
      </w:pPr>
      <w:r>
        <w:rPr>
          <w:rFonts w:hint="eastAsia" w:ascii="宋体" w:hAnsi="宋体" w:eastAsia="宋体"/>
          <w:sz w:val="24"/>
        </w:rPr>
        <w:t>软件组件在所属医疗器械产品技术要求中陈述内容应满足相关技术审查指导原则的要求。</w:t>
      </w:r>
    </w:p>
    <w:p>
      <w:pPr>
        <w:rPr>
          <w:rFonts w:ascii="宋体" w:hAnsi="宋体" w:eastAsia="宋体"/>
          <w:sz w:val="24"/>
        </w:rPr>
      </w:pPr>
      <w:r>
        <w:rPr>
          <w:rFonts w:hint="eastAsia" w:ascii="宋体" w:hAnsi="宋体" w:eastAsia="宋体"/>
          <w:sz w:val="24"/>
        </w:rPr>
        <w:t>2</w:t>
      </w:r>
      <w:r>
        <w:rPr>
          <w:rFonts w:ascii="宋体" w:hAnsi="宋体" w:eastAsia="宋体"/>
          <w:sz w:val="24"/>
        </w:rPr>
        <w:t xml:space="preserve">.2 </w:t>
      </w:r>
      <w:r>
        <w:rPr>
          <w:rFonts w:hint="eastAsia" w:ascii="宋体" w:hAnsi="宋体" w:eastAsia="宋体"/>
          <w:sz w:val="24"/>
        </w:rPr>
        <w:t>软件文档</w:t>
      </w:r>
    </w:p>
    <w:p>
      <w:pPr>
        <w:ind w:firstLine="420"/>
        <w:rPr>
          <w:rFonts w:ascii="宋体" w:hAnsi="宋体" w:eastAsia="宋体"/>
          <w:sz w:val="24"/>
        </w:rPr>
      </w:pPr>
      <w:r>
        <w:rPr>
          <w:rFonts w:hint="eastAsia" w:ascii="宋体" w:hAnsi="宋体" w:eastAsia="宋体"/>
          <w:sz w:val="24"/>
        </w:rPr>
        <w:t>委托GB</w:t>
      </w:r>
      <w:r>
        <w:rPr>
          <w:rFonts w:ascii="宋体" w:hAnsi="宋体" w:eastAsia="宋体"/>
          <w:sz w:val="24"/>
        </w:rPr>
        <w:t>/</w:t>
      </w:r>
      <w:r>
        <w:rPr>
          <w:rFonts w:hint="eastAsia" w:ascii="宋体" w:hAnsi="宋体" w:eastAsia="宋体"/>
          <w:sz w:val="24"/>
        </w:rPr>
        <w:t>T</w:t>
      </w:r>
      <w:r>
        <w:rPr>
          <w:rFonts w:ascii="宋体" w:hAnsi="宋体" w:eastAsia="宋体"/>
          <w:sz w:val="24"/>
        </w:rPr>
        <w:t xml:space="preserve"> 25000.51</w:t>
      </w:r>
      <w:r>
        <w:rPr>
          <w:rFonts w:hint="eastAsia" w:ascii="宋体" w:hAnsi="宋体" w:eastAsia="宋体"/>
          <w:sz w:val="24"/>
        </w:rPr>
        <w:t>时，请按照标准要求编写并提供符合标准要求产品说明和用户文档集（可将标准中对产品说明和用户文档集的要求所对应的陈述集成进产品说明书），并请在送检前进行适当的自查，不适用情况应考虑其理由，以确保文档能够满足标准要求。其余支持性文档需求由检测工程师于检测过程中按需提出。</w:t>
      </w:r>
    </w:p>
    <w:p>
      <w:pPr>
        <w:ind w:firstLine="420"/>
        <w:rPr>
          <w:rFonts w:ascii="宋体" w:hAnsi="宋体" w:eastAsia="宋体"/>
          <w:sz w:val="24"/>
        </w:rPr>
      </w:pPr>
      <w:r>
        <w:rPr>
          <w:rFonts w:hint="eastAsia" w:ascii="宋体" w:hAnsi="宋体" w:eastAsia="宋体"/>
          <w:sz w:val="24"/>
        </w:rPr>
        <w:t>不按GB</w:t>
      </w:r>
      <w:r>
        <w:rPr>
          <w:rFonts w:ascii="宋体" w:hAnsi="宋体" w:eastAsia="宋体"/>
          <w:sz w:val="24"/>
        </w:rPr>
        <w:t>/</w:t>
      </w:r>
      <w:r>
        <w:rPr>
          <w:rFonts w:hint="eastAsia" w:ascii="宋体" w:hAnsi="宋体" w:eastAsia="宋体"/>
          <w:sz w:val="24"/>
        </w:rPr>
        <w:t>T</w:t>
      </w:r>
      <w:r>
        <w:rPr>
          <w:rFonts w:ascii="宋体" w:hAnsi="宋体" w:eastAsia="宋体"/>
          <w:sz w:val="24"/>
        </w:rPr>
        <w:t xml:space="preserve"> 25000.51</w:t>
      </w:r>
      <w:r>
        <w:rPr>
          <w:rFonts w:hint="eastAsia" w:ascii="宋体" w:hAnsi="宋体" w:eastAsia="宋体"/>
          <w:sz w:val="24"/>
        </w:rPr>
        <w:t>委托时，所需的软件工程文档请提前与软件检测负责人沟通。</w:t>
      </w:r>
    </w:p>
    <w:p>
      <w:pPr>
        <w:rPr>
          <w:rFonts w:ascii="宋体" w:hAnsi="宋体" w:eastAsia="宋体"/>
          <w:sz w:val="24"/>
        </w:rPr>
      </w:pPr>
    </w:p>
    <w:p>
      <w:pPr>
        <w:rPr>
          <w:rFonts w:ascii="宋体" w:hAnsi="宋体" w:eastAsia="宋体"/>
          <w:sz w:val="24"/>
        </w:rPr>
      </w:pPr>
      <w:r>
        <w:rPr>
          <w:rFonts w:hint="eastAsia" w:ascii="宋体" w:hAnsi="宋体" w:eastAsia="宋体"/>
          <w:sz w:val="24"/>
        </w:rPr>
        <w:t>3补充</w:t>
      </w:r>
    </w:p>
    <w:p>
      <w:pPr>
        <w:rPr>
          <w:rFonts w:ascii="宋体" w:hAnsi="宋体" w:eastAsia="宋体"/>
          <w:sz w:val="24"/>
        </w:rPr>
      </w:pPr>
      <w:r>
        <w:rPr>
          <w:rFonts w:hint="eastAsia" w:ascii="宋体" w:hAnsi="宋体" w:eastAsia="宋体"/>
          <w:sz w:val="24"/>
        </w:rPr>
        <w:t>3</w:t>
      </w:r>
      <w:r>
        <w:rPr>
          <w:rFonts w:ascii="宋体" w:hAnsi="宋体" w:eastAsia="宋体"/>
          <w:sz w:val="24"/>
        </w:rPr>
        <w:t xml:space="preserve">.1 </w:t>
      </w:r>
      <w:r>
        <w:rPr>
          <w:rFonts w:hint="eastAsia" w:ascii="宋体" w:hAnsi="宋体" w:eastAsia="宋体"/>
          <w:sz w:val="24"/>
        </w:rPr>
        <w:t>独立软件命名</w:t>
      </w:r>
    </w:p>
    <w:p>
      <w:pPr>
        <w:ind w:firstLine="420"/>
        <w:rPr>
          <w:rFonts w:ascii="宋体" w:hAnsi="宋体" w:eastAsia="宋体"/>
          <w:sz w:val="24"/>
        </w:rPr>
      </w:pPr>
      <w:r>
        <w:rPr>
          <w:rFonts w:hint="eastAsia" w:ascii="宋体" w:hAnsi="宋体" w:eastAsia="宋体"/>
          <w:sz w:val="24"/>
        </w:rPr>
        <w:t>为了区别医疗器械硬件，独立软件命名应以XX软件命名。</w:t>
      </w:r>
    </w:p>
    <w:p>
      <w:pPr>
        <w:ind w:firstLine="420"/>
        <w:rPr>
          <w:rFonts w:ascii="宋体" w:hAnsi="宋体" w:eastAsia="宋体"/>
          <w:sz w:val="24"/>
        </w:rPr>
      </w:pPr>
      <w:r>
        <w:rPr>
          <w:rFonts w:hint="eastAsia" w:ascii="宋体" w:hAnsi="宋体" w:eastAsia="宋体"/>
          <w:sz w:val="24"/>
        </w:rPr>
        <w:t>其他命名要求请参考《医疗器械分类目录》等其他法规文件。</w:t>
      </w:r>
    </w:p>
    <w:p>
      <w:pPr>
        <w:rPr>
          <w:rFonts w:ascii="宋体" w:hAnsi="宋体" w:eastAsia="宋体"/>
          <w:sz w:val="24"/>
        </w:rPr>
      </w:pPr>
      <w:r>
        <w:rPr>
          <w:rFonts w:hint="eastAsia" w:ascii="宋体" w:hAnsi="宋体" w:eastAsia="宋体"/>
          <w:sz w:val="24"/>
        </w:rPr>
        <w:t>3</w:t>
      </w:r>
      <w:r>
        <w:rPr>
          <w:rFonts w:ascii="宋体" w:hAnsi="宋体" w:eastAsia="宋体"/>
          <w:sz w:val="24"/>
        </w:rPr>
        <w:t xml:space="preserve">.2 </w:t>
      </w:r>
      <w:r>
        <w:rPr>
          <w:rFonts w:hint="eastAsia" w:ascii="宋体" w:hAnsi="宋体" w:eastAsia="宋体"/>
          <w:sz w:val="24"/>
        </w:rPr>
        <w:t>指导原则</w:t>
      </w:r>
    </w:p>
    <w:p>
      <w:pPr>
        <w:ind w:firstLine="420"/>
        <w:rPr>
          <w:rFonts w:ascii="宋体" w:hAnsi="宋体" w:eastAsia="宋体"/>
          <w:sz w:val="24"/>
        </w:rPr>
      </w:pPr>
      <w:r>
        <w:rPr>
          <w:rFonts w:hint="eastAsia" w:ascii="宋体" w:hAnsi="宋体" w:eastAsia="宋体"/>
          <w:sz w:val="24"/>
        </w:rPr>
        <w:t>如适用，可参考的注册技术审查指导原则，如：</w:t>
      </w:r>
    </w:p>
    <w:p>
      <w:pPr>
        <w:ind w:firstLine="420"/>
        <w:rPr>
          <w:rFonts w:ascii="宋体" w:hAnsi="宋体" w:eastAsia="宋体"/>
          <w:sz w:val="24"/>
        </w:rPr>
      </w:pPr>
      <w:r>
        <w:rPr>
          <w:rFonts w:hint="eastAsia" w:ascii="宋体" w:hAnsi="宋体" w:eastAsia="宋体"/>
          <w:sz w:val="24"/>
        </w:rPr>
        <w:t>《医疗器械软件注册技术审查指导原则》（</w:t>
      </w:r>
      <w:r>
        <w:rPr>
          <w:rFonts w:ascii="宋体" w:hAnsi="宋体" w:eastAsia="宋体"/>
          <w:sz w:val="24"/>
        </w:rPr>
        <w:t>2022年修订版）</w:t>
      </w:r>
      <w:r>
        <w:rPr>
          <w:rFonts w:hint="eastAsia" w:ascii="宋体" w:hAnsi="宋体" w:eastAsia="宋体"/>
          <w:sz w:val="24"/>
        </w:rPr>
        <w:t>；</w:t>
      </w:r>
    </w:p>
    <w:p>
      <w:pPr>
        <w:ind w:firstLine="420"/>
        <w:rPr>
          <w:rFonts w:ascii="宋体" w:hAnsi="宋体" w:eastAsia="宋体"/>
          <w:sz w:val="24"/>
        </w:rPr>
      </w:pPr>
      <w:r>
        <w:rPr>
          <w:rFonts w:hint="eastAsia" w:ascii="宋体" w:hAnsi="宋体" w:eastAsia="宋体"/>
          <w:sz w:val="24"/>
        </w:rPr>
        <w:t>《医疗器械网络安全注册技术审查指导原则》（</w:t>
      </w:r>
      <w:r>
        <w:rPr>
          <w:rFonts w:ascii="宋体" w:hAnsi="宋体" w:eastAsia="宋体"/>
          <w:sz w:val="24"/>
        </w:rPr>
        <w:t>2022修订</w:t>
      </w:r>
      <w:r>
        <w:rPr>
          <w:rFonts w:hint="eastAsia" w:ascii="宋体" w:hAnsi="宋体" w:eastAsia="宋体"/>
          <w:sz w:val="24"/>
        </w:rPr>
        <w:t>版</w:t>
      </w:r>
      <w:r>
        <w:rPr>
          <w:rFonts w:ascii="宋体" w:hAnsi="宋体" w:eastAsia="宋体"/>
          <w:sz w:val="24"/>
        </w:rPr>
        <w:t>）</w:t>
      </w:r>
      <w:r>
        <w:rPr>
          <w:rFonts w:hint="eastAsia" w:ascii="宋体" w:hAnsi="宋体" w:eastAsia="宋体"/>
          <w:sz w:val="24"/>
        </w:rPr>
        <w:t>；</w:t>
      </w:r>
    </w:p>
    <w:p>
      <w:pPr>
        <w:ind w:firstLine="420"/>
        <w:rPr>
          <w:rFonts w:ascii="宋体" w:hAnsi="宋体" w:eastAsia="宋体"/>
          <w:sz w:val="24"/>
        </w:rPr>
      </w:pPr>
      <w:r>
        <w:rPr>
          <w:rFonts w:hint="eastAsia" w:ascii="宋体" w:hAnsi="宋体" w:eastAsia="宋体"/>
          <w:sz w:val="24"/>
        </w:rPr>
        <w:t>《移动医疗器械注册技术审查指导原则》；</w:t>
      </w:r>
    </w:p>
    <w:p>
      <w:pPr>
        <w:ind w:firstLine="420"/>
        <w:rPr>
          <w:rFonts w:ascii="宋体" w:hAnsi="宋体" w:eastAsia="宋体"/>
          <w:sz w:val="24"/>
        </w:rPr>
      </w:pPr>
      <w:r>
        <w:rPr>
          <w:rFonts w:hint="eastAsia" w:ascii="宋体" w:hAnsi="宋体" w:eastAsia="宋体"/>
          <w:sz w:val="24"/>
        </w:rPr>
        <w:t>《中央监护软件注册技术审查指导原则》；</w:t>
      </w:r>
    </w:p>
    <w:p>
      <w:pPr>
        <w:ind w:firstLine="420"/>
        <w:rPr>
          <w:rFonts w:ascii="宋体" w:hAnsi="宋体" w:eastAsia="宋体"/>
          <w:sz w:val="24"/>
        </w:rPr>
      </w:pPr>
      <w:r>
        <w:rPr>
          <w:rFonts w:hint="eastAsia" w:ascii="宋体" w:hAnsi="宋体" w:eastAsia="宋体"/>
          <w:sz w:val="24"/>
        </w:rPr>
        <w:t>《医学图像存储传输软件（</w:t>
      </w:r>
      <w:r>
        <w:rPr>
          <w:rFonts w:ascii="宋体" w:hAnsi="宋体" w:eastAsia="宋体"/>
          <w:sz w:val="24"/>
        </w:rPr>
        <w:t>PACS）</w:t>
      </w:r>
      <w:r>
        <w:rPr>
          <w:rFonts w:hint="eastAsia" w:ascii="宋体" w:hAnsi="宋体" w:eastAsia="宋体"/>
          <w:sz w:val="24"/>
        </w:rPr>
        <w:t>注册技术审查指导原则》；</w:t>
      </w:r>
    </w:p>
    <w:p>
      <w:pPr>
        <w:ind w:firstLine="420"/>
        <w:rPr>
          <w:rFonts w:ascii="宋体" w:hAnsi="宋体" w:eastAsia="宋体"/>
          <w:sz w:val="24"/>
        </w:rPr>
      </w:pPr>
      <w:r>
        <w:rPr>
          <w:rFonts w:hint="eastAsia" w:ascii="宋体" w:hAnsi="宋体" w:eastAsia="宋体"/>
          <w:sz w:val="24"/>
        </w:rPr>
        <w:t>《人工智能医疗器械注册审查指导原则》</w:t>
      </w:r>
    </w:p>
    <w:p>
      <w:pPr>
        <w:ind w:firstLine="420"/>
        <w:rPr>
          <w:rFonts w:ascii="宋体" w:hAnsi="宋体" w:eastAsia="宋体"/>
          <w:sz w:val="24"/>
        </w:rPr>
      </w:pPr>
      <w:r>
        <w:rPr>
          <w:rFonts w:hint="eastAsia" w:ascii="宋体" w:hAnsi="宋体" w:eastAsia="宋体"/>
          <w:sz w:val="24"/>
        </w:rPr>
        <w:t>《人工智能医用软件产品分类界定指导原则》</w:t>
      </w:r>
    </w:p>
    <w:p>
      <w:pPr>
        <w:ind w:firstLine="420"/>
        <w:rPr>
          <w:rFonts w:ascii="宋体" w:hAnsi="宋体" w:eastAsia="宋体"/>
          <w:sz w:val="24"/>
        </w:rPr>
      </w:pPr>
      <w:r>
        <w:rPr>
          <w:rFonts w:hint="eastAsia" w:ascii="宋体" w:hAnsi="宋体" w:eastAsia="宋体"/>
          <w:sz w:val="24"/>
        </w:rPr>
        <w:t>《肺结节</w:t>
      </w:r>
      <w:r>
        <w:rPr>
          <w:rFonts w:ascii="宋体" w:hAnsi="宋体" w:eastAsia="宋体"/>
          <w:sz w:val="24"/>
        </w:rPr>
        <w:t>CT图像辅助检测软件注册审查指导原则</w:t>
      </w:r>
      <w:r>
        <w:rPr>
          <w:rFonts w:hint="eastAsia" w:ascii="宋体" w:hAnsi="宋体" w:eastAsia="宋体"/>
          <w:sz w:val="24"/>
        </w:rPr>
        <w:t>》</w:t>
      </w:r>
    </w:p>
    <w:p>
      <w:pPr>
        <w:ind w:firstLine="420"/>
        <w:rPr>
          <w:rFonts w:ascii="宋体" w:hAnsi="宋体" w:eastAsia="宋体"/>
          <w:sz w:val="24"/>
        </w:rPr>
      </w:pPr>
      <w:r>
        <w:rPr>
          <w:rFonts w:hint="eastAsia" w:ascii="宋体" w:hAnsi="宋体" w:eastAsia="宋体"/>
          <w:sz w:val="24"/>
        </w:rPr>
        <w:t>《糖尿病视网膜病变眼底图像辅助诊断软件注册审查指导原则》</w:t>
      </w:r>
    </w:p>
    <w:p>
      <w:pPr>
        <w:ind w:firstLine="420"/>
        <w:rPr>
          <w:rFonts w:ascii="宋体" w:hAnsi="宋体" w:eastAsia="宋体"/>
          <w:sz w:val="24"/>
        </w:rPr>
      </w:pPr>
      <w:r>
        <w:rPr>
          <w:rFonts w:hint="eastAsia" w:ascii="宋体" w:hAnsi="宋体" w:eastAsia="宋体"/>
          <w:sz w:val="24"/>
        </w:rPr>
        <w:t>《医用软件通用名称命名指导原则》</w:t>
      </w:r>
    </w:p>
    <w:p>
      <w:pPr>
        <w:ind w:firstLine="420"/>
        <w:rPr>
          <w:rFonts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UzMDBkMjIyYTQ2MmE1NDA0NTBjZTE4MDgzYWMzYzEifQ=="/>
  </w:docVars>
  <w:rsids>
    <w:rsidRoot w:val="00365116"/>
    <w:rsid w:val="000011C7"/>
    <w:rsid w:val="00065229"/>
    <w:rsid w:val="000E6527"/>
    <w:rsid w:val="000F7FA9"/>
    <w:rsid w:val="00104AD7"/>
    <w:rsid w:val="00104BD7"/>
    <w:rsid w:val="001906CB"/>
    <w:rsid w:val="00197753"/>
    <w:rsid w:val="001F7DFF"/>
    <w:rsid w:val="002248E7"/>
    <w:rsid w:val="0024299B"/>
    <w:rsid w:val="0029619F"/>
    <w:rsid w:val="0029641C"/>
    <w:rsid w:val="002B6CCD"/>
    <w:rsid w:val="002D78BC"/>
    <w:rsid w:val="0034573C"/>
    <w:rsid w:val="00357136"/>
    <w:rsid w:val="00365116"/>
    <w:rsid w:val="00382729"/>
    <w:rsid w:val="003B174B"/>
    <w:rsid w:val="004404C7"/>
    <w:rsid w:val="00451BC9"/>
    <w:rsid w:val="004530EE"/>
    <w:rsid w:val="004A19A5"/>
    <w:rsid w:val="004B54DE"/>
    <w:rsid w:val="004C244F"/>
    <w:rsid w:val="004D1C19"/>
    <w:rsid w:val="0050484D"/>
    <w:rsid w:val="0052031C"/>
    <w:rsid w:val="0054186E"/>
    <w:rsid w:val="005512DE"/>
    <w:rsid w:val="005B5569"/>
    <w:rsid w:val="005B65A1"/>
    <w:rsid w:val="005C63EA"/>
    <w:rsid w:val="00682E52"/>
    <w:rsid w:val="0069509B"/>
    <w:rsid w:val="006A49C6"/>
    <w:rsid w:val="006B238B"/>
    <w:rsid w:val="006E54E5"/>
    <w:rsid w:val="0070599B"/>
    <w:rsid w:val="00733939"/>
    <w:rsid w:val="0076547B"/>
    <w:rsid w:val="007721F6"/>
    <w:rsid w:val="00785216"/>
    <w:rsid w:val="007F1BDB"/>
    <w:rsid w:val="00860FA0"/>
    <w:rsid w:val="008B39C2"/>
    <w:rsid w:val="008F74A4"/>
    <w:rsid w:val="009417D1"/>
    <w:rsid w:val="00947C4C"/>
    <w:rsid w:val="00947D67"/>
    <w:rsid w:val="00960B4C"/>
    <w:rsid w:val="009A1D83"/>
    <w:rsid w:val="009A4FD1"/>
    <w:rsid w:val="009A5220"/>
    <w:rsid w:val="009D3EC0"/>
    <w:rsid w:val="009E0FF2"/>
    <w:rsid w:val="00A15A3D"/>
    <w:rsid w:val="00A9444B"/>
    <w:rsid w:val="00AA3383"/>
    <w:rsid w:val="00B17370"/>
    <w:rsid w:val="00B80323"/>
    <w:rsid w:val="00BF1B92"/>
    <w:rsid w:val="00BF78FE"/>
    <w:rsid w:val="00CB6245"/>
    <w:rsid w:val="00D4334A"/>
    <w:rsid w:val="00D57C2E"/>
    <w:rsid w:val="00D7356B"/>
    <w:rsid w:val="00D94927"/>
    <w:rsid w:val="00DA792F"/>
    <w:rsid w:val="00DC27D8"/>
    <w:rsid w:val="00DC5980"/>
    <w:rsid w:val="00DF2464"/>
    <w:rsid w:val="00E272DB"/>
    <w:rsid w:val="00E53ED2"/>
    <w:rsid w:val="00E71FC7"/>
    <w:rsid w:val="00E856E3"/>
    <w:rsid w:val="00ED5C73"/>
    <w:rsid w:val="00EE26CA"/>
    <w:rsid w:val="00F651CB"/>
    <w:rsid w:val="00F80A8A"/>
    <w:rsid w:val="00FB465D"/>
    <w:rsid w:val="0A476B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924</Words>
  <Characters>992</Characters>
  <Lines>7</Lines>
  <Paragraphs>2</Paragraphs>
  <TotalTime>13</TotalTime>
  <ScaleCrop>false</ScaleCrop>
  <LinksUpToDate>false</LinksUpToDate>
  <CharactersWithSpaces>1001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2021-03-01T01:46:00Z</dcterms:created>
  <dc:creator>CMTC刘重生</dc:creator>
  <cp:lastModifiedBy>李晓丽</cp:lastModifiedBy>
  <dcterms:modified xsi:type="dcterms:W3CDTF">2023-03-03T05:37:59Z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C76E7EC250B7418CB35A559250D7244C</vt:lpwstr>
  </property>
</Properties>
</file>